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4F" w:rsidRDefault="00697B4F" w:rsidP="00697B4F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rStyle w:val="a4"/>
          <w:rFonts w:ascii="Verdana" w:hAnsi="Verdana"/>
          <w:color w:val="000000"/>
        </w:rPr>
      </w:pPr>
      <w:r w:rsidRPr="00697B4F">
        <w:rPr>
          <w:rStyle w:val="a4"/>
          <w:rFonts w:ascii="Verdana" w:hAnsi="Verdana"/>
          <w:shd w:val="clear" w:color="auto" w:fill="FFFFFF" w:themeFill="background1"/>
        </w:rPr>
        <w:t>Методическое сопровождение</w:t>
      </w:r>
    </w:p>
    <w:p w:rsidR="00697B4F" w:rsidRDefault="00697B4F" w:rsidP="00697B4F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rFonts w:ascii="Verdana" w:hAnsi="Verdana"/>
          <w:color w:val="000000"/>
        </w:rPr>
      </w:pPr>
    </w:p>
    <w:p w:rsidR="00697B4F" w:rsidRDefault="00697B4F" w:rsidP="00697B4F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Раздел 1. Основы религиозных знаний и светской этики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1.1. Религия и общество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Определение и суть религии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4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http://www.prosv.ru/umk/ork/info.aspx?ob_no=20360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Религиозные истины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5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http://www.prosv.ru/umk/ork/info.aspx?ob_no=20361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Человек — существо духовное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6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http://www.prosv.ru/umk/ork/info.aspx?ob_no=20362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Религиозность и религиозное сознание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7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http://www.prosv.ru/umk/ork/info.aspx?ob_no=20363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Религиозная мораль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8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http://www.prosv.ru/umk/ork/info.aspx?ob_no=20364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Религия и наука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9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http://www.prosv.ru/umk/ork/info.aspx?ob_no=20365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Религия и искусство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0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http://www.prosv.ru/umk/ork/info.aspx?ob_no=20366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Религия и политика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1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http://www.prosv.ru/umk/ork/info.aspx?ob_no=20367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1.2. История религиозной ситуации в России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Государственно-религиозные отношения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2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http://www.prosv.ru/umk/ork/info.aspx?ob_no=20372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Возрождение религиозной жизни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3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http://www.prosv.ru/umk/ork/info.aspx?ob_no=20373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Правовые основы и опыт </w:t>
      </w:r>
      <w:proofErr w:type="gramStart"/>
      <w:r>
        <w:rPr>
          <w:rFonts w:ascii="Verdana" w:hAnsi="Verdana"/>
          <w:color w:val="000000"/>
        </w:rPr>
        <w:t>религиоведческого</w:t>
      </w:r>
      <w:proofErr w:type="gramEnd"/>
      <w:r>
        <w:rPr>
          <w:rFonts w:ascii="Verdana" w:hAnsi="Verdana"/>
          <w:color w:val="000000"/>
        </w:rPr>
        <w:t>, культурологического и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религиозного образования в общеобразовательных учреждениях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4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http://www.prosv.ru/umk/ork/info.aspx?ob_no=20374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1.3. Основные религиозные направления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Классификация религий: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5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http://www.prosv.ru/umk/ork/info.aspx?ob_no=20376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Православие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6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http://www.prosv.ru/umk/ork/info.aspx?ob_no=20378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Католицизм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7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http://www.prosv.ru/umk/ork/info.aspx?ob_no=20382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Протестантизм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8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http://www.prosv.ru/umk/ork/info.aspx?ob_no=20383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Иудаизм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19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http://www.prosv.ru/umk/ork/info.aspx?ob_no=20388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Ислам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0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http://www.prosv.ru/umk/ork/info.aspx?ob_no=20389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Буддизм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1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http://www.prosv.ru/umk/ork/info.aspx?ob_no=20390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«Новые» религии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2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http://www.prosv.ru/umk/ork/info.aspx?ob_no=20391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1.4. Светская этика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lastRenderedPageBreak/>
        <w:t>Смысл и назначение этики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3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http://www.prosv.ru/umk/ork/info.aspx?ob_no=20393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Светское общество. Гражданская этика в основе светского государства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4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http://www.prosv.ru/umk/ork/info.aspx?ob_no=20394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Ценностный аспект этики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5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http://www.prosv.ru/umk/ork/info.aspx?ob_no=20395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Нравственные принципы, или Законы этики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6" w:history="1">
        <w:r>
          <w:rPr>
            <w:rStyle w:val="a5"/>
            <w:rFonts w:ascii="Verdana" w:hAnsi="Verdana"/>
            <w:b/>
            <w:bCs/>
            <w:color w:val="000000"/>
          </w:rPr>
          <w:t>http://www.prosv.ru/umk/ork/info.aspx?ob_no=20396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Раздел 2. Методика преподавания комплексного учебного курса ОРКСЭ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Методика использования интерактивных форм обучения при изучении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курса «ОРКСЭ» (Болотина Т.В., ФГАОУ ДПО АПК и ППРО)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7" w:history="1">
        <w:r>
          <w:rPr>
            <w:rStyle w:val="a5"/>
            <w:rFonts w:ascii="Verdana" w:hAnsi="Verdana"/>
            <w:b/>
            <w:bCs/>
            <w:color w:val="000000"/>
          </w:rPr>
          <w:t>http://www.myshared.ru/slide/331226/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Методика работы с текстами на уроках ОРКСЭ (Савченко К.В., Емельянова Т.В.,</w:t>
      </w:r>
      <w:proofErr w:type="gramEnd"/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</w:rPr>
        <w:t>ФГАОУ ДПО АПК и ППРО)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8" w:history="1">
        <w:r>
          <w:rPr>
            <w:rStyle w:val="a5"/>
            <w:rFonts w:ascii="Verdana" w:hAnsi="Verdana"/>
            <w:b/>
            <w:bCs/>
            <w:color w:val="000000"/>
          </w:rPr>
          <w:t>http://btums.ucoz.ru/papka/mtd7.pdf</w:t>
        </w:r>
      </w:hyperlink>
      <w:proofErr w:type="gramEnd"/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Формы и виды организации учебной деятельности на уроках «Основы религиозных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  <w:proofErr w:type="gramStart"/>
      <w:r>
        <w:rPr>
          <w:rFonts w:ascii="Verdana" w:hAnsi="Verdana"/>
          <w:color w:val="000000"/>
        </w:rPr>
        <w:t>культур и светской этики» (материалы с сайта Калининградского института</w:t>
      </w:r>
      <w:proofErr w:type="gramEnd"/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развития образования)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29" w:history="1">
        <w:r>
          <w:rPr>
            <w:rStyle w:val="a5"/>
            <w:rFonts w:ascii="Verdana" w:hAnsi="Verdana"/>
            <w:b/>
            <w:bCs/>
            <w:color w:val="000000"/>
          </w:rPr>
          <w:t>http://www.koiro.edu.ru/act/projects/relig/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Метод проектов на уроках ОРКСЭ (Афанасьева С.Ю.)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0" w:history="1">
        <w:r>
          <w:rPr>
            <w:rStyle w:val="a5"/>
            <w:rFonts w:ascii="Verdana" w:hAnsi="Verdana"/>
            <w:b/>
            <w:bCs/>
            <w:color w:val="000000"/>
          </w:rPr>
          <w:t>https://docs.google.com/file/d/0B4daI27c_9NlVzZDb0NLamFRSWlqdmxjOE1UMTdLZw/edit?usp=drive_web&amp;pli=1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Тематическое и поурочное планирование к курсу ОРКСЭ (Г.А. </w:t>
      </w:r>
      <w:proofErr w:type="spellStart"/>
      <w:r>
        <w:rPr>
          <w:rFonts w:ascii="Verdana" w:hAnsi="Verdana"/>
          <w:color w:val="000000"/>
        </w:rPr>
        <w:t>Обернихина</w:t>
      </w:r>
      <w:proofErr w:type="spellEnd"/>
      <w:r>
        <w:rPr>
          <w:rFonts w:ascii="Verdana" w:hAnsi="Verdana"/>
          <w:color w:val="000000"/>
        </w:rPr>
        <w:t>, О.Н. Марченко, ФГАОУ ДПО АПК и ППРО)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1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http://uchkopilka.ru/orkse/tekhnologii-metodiki-formy-raboty/53-uchebnye-predmety/orkse/planirovanie-orkse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Конспекты уроков, сценарии занятий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2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http://uchkopilka.ru/orkse/tekhnologii-metodiki-formy-raboty/253-uchebnye-predmety/orkse/konspekty-zanyatij-stsenarii-meropr-orkse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Внеурочная деятельность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3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http://uchkopilka.ru/orkse/tekhnologii-metodiki-formy-raboty/206-uchebnye-predmety/orkse/vneurochnaya-deyatelnost-orkse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Раздел 3. Методические рекомендации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Методические рекомендации «Организация работы с семьями обучающихся» комплексный учебный курс «Основы религиозных культур и светской этики»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4" w:history="1">
        <w:r>
          <w:rPr>
            <w:rStyle w:val="a5"/>
            <w:rFonts w:ascii="Verdana" w:hAnsi="Verdana"/>
            <w:b/>
            <w:bCs/>
            <w:color w:val="000000"/>
          </w:rPr>
          <w:t>http://imc.chi.edu54.ru/DswMedia/metodichrekporabotesroditelyami.pdf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Методические рекомендации по подготовке и проведению родительских </w:t>
      </w:r>
      <w:proofErr w:type="spellStart"/>
      <w:r>
        <w:rPr>
          <w:rFonts w:ascii="Verdana" w:hAnsi="Verdana"/>
          <w:color w:val="000000"/>
        </w:rPr>
        <w:t>собранийв</w:t>
      </w:r>
      <w:proofErr w:type="spellEnd"/>
      <w:r>
        <w:rPr>
          <w:rFonts w:ascii="Verdana" w:hAnsi="Verdana"/>
          <w:color w:val="000000"/>
        </w:rPr>
        <w:t xml:space="preserve"> муниципальных образовательных организациях Смоленской </w:t>
      </w:r>
      <w:proofErr w:type="gramStart"/>
      <w:r>
        <w:rPr>
          <w:rFonts w:ascii="Verdana" w:hAnsi="Verdana"/>
          <w:color w:val="000000"/>
        </w:rPr>
        <w:t>области</w:t>
      </w:r>
      <w:proofErr w:type="gramEnd"/>
      <w:r>
        <w:rPr>
          <w:rFonts w:ascii="Verdana" w:hAnsi="Verdana"/>
          <w:color w:val="000000"/>
        </w:rPr>
        <w:t xml:space="preserve"> по вопросам информирования родителей обучающихся 3-х </w:t>
      </w:r>
      <w:r>
        <w:rPr>
          <w:rFonts w:ascii="Verdana" w:hAnsi="Verdana"/>
          <w:color w:val="000000"/>
        </w:rPr>
        <w:lastRenderedPageBreak/>
        <w:t>классов о введении комплексного учебного курса «Основы религиозных культур и светской этики» в 2015 – 2016 учебном году </w:t>
      </w:r>
      <w:hyperlink r:id="rId35" w:tgtFrame="_blank" w:history="1">
        <w:r>
          <w:rPr>
            <w:rStyle w:val="a5"/>
            <w:rFonts w:ascii="Verdana" w:hAnsi="Verdana"/>
            <w:b/>
            <w:bCs/>
            <w:color w:val="000000"/>
          </w:rPr>
          <w:t>...&gt;&gt;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Раздел 4. Методические пособия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Е.В. </w:t>
      </w:r>
      <w:proofErr w:type="spellStart"/>
      <w:r>
        <w:rPr>
          <w:rFonts w:ascii="Verdana" w:hAnsi="Verdana"/>
          <w:color w:val="000000"/>
        </w:rPr>
        <w:t>Мацыяка</w:t>
      </w:r>
      <w:proofErr w:type="spellEnd"/>
      <w:r>
        <w:rPr>
          <w:rFonts w:ascii="Verdana" w:hAnsi="Verdana"/>
          <w:color w:val="000000"/>
        </w:rPr>
        <w:t>. Методическое пособие для учителя (поурочные разработки к учебнику «Основы светской этики»)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6" w:history="1">
        <w:r>
          <w:rPr>
            <w:rStyle w:val="a5"/>
            <w:rFonts w:ascii="Verdana" w:hAnsi="Verdana"/>
            <w:b/>
            <w:bCs/>
            <w:color w:val="000000"/>
          </w:rPr>
          <w:t>http://www.zaripov.davlimaik.edusite.ru/DswMedia/osnovyisvetskoyyetiki.pdf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Раздел 5. Система оценки достижения планируемых результатов освоения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курса ОРКСЭ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hyperlink r:id="rId37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http://uchkopilka.ru/orkse/tekhnologii-metodiki-formy-raboty/item/364-sistema-otsenki-dostizheniya-planiruemykh-rezultatov-osvoeniya-kursa-orkse83468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Контрольно-измерительные материалы.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8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http://uchkopilka.ru/orkse/tekhnologii-metodiki-formy-raboty/142-uchebnye-predmety/orkse/kontrolno-izmeritelnye-materialy-orksa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Контрольные и диагностические материалы.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hyperlink r:id="rId39" w:history="1">
        <w:r>
          <w:rPr>
            <w:rStyle w:val="a5"/>
            <w:rFonts w:ascii="Verdana" w:hAnsi="Verdana"/>
            <w:b/>
            <w:bCs/>
            <w:color w:val="000000"/>
          </w:rPr>
          <w:t>http://uchkopilka.ru/orkse/tekhnologii-metodiki-formy-raboty/143-uchebnye-predmety/orkse/kontrolnye-i-diagnosticheskie-materialy-orkse</w:t>
        </w:r>
      </w:hyperlink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(Использованы материалы с сайта Смоленского областного института развития образования)</w:t>
      </w:r>
    </w:p>
    <w:p w:rsidR="00697B4F" w:rsidRDefault="00697B4F" w:rsidP="00697B4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E0D8B" w:rsidRDefault="009E0D8B"/>
    <w:sectPr w:rsidR="009E0D8B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4F"/>
    <w:rsid w:val="004764B6"/>
    <w:rsid w:val="00697B4F"/>
    <w:rsid w:val="009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4F"/>
    <w:rPr>
      <w:b/>
      <w:bCs/>
    </w:rPr>
  </w:style>
  <w:style w:type="character" w:customStyle="1" w:styleId="apple-converted-space">
    <w:name w:val="apple-converted-space"/>
    <w:basedOn w:val="a0"/>
    <w:rsid w:val="00697B4F"/>
  </w:style>
  <w:style w:type="character" w:styleId="a5">
    <w:name w:val="Hyperlink"/>
    <w:basedOn w:val="a0"/>
    <w:uiPriority w:val="99"/>
    <w:semiHidden/>
    <w:unhideWhenUsed/>
    <w:rsid w:val="00697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ork/info.aspx?ob_no=20364" TargetMode="External"/><Relationship Id="rId13" Type="http://schemas.openxmlformats.org/officeDocument/2006/relationships/hyperlink" Target="http://www.prosv.ru/umk/ork/info.aspx?ob_no=20373" TargetMode="External"/><Relationship Id="rId18" Type="http://schemas.openxmlformats.org/officeDocument/2006/relationships/hyperlink" Target="http://www.prosv.ru/umk/ork/info.aspx?ob_no=20383" TargetMode="External"/><Relationship Id="rId26" Type="http://schemas.openxmlformats.org/officeDocument/2006/relationships/hyperlink" Target="http://www.prosv.ru/umk/ork/info.aspx?ob_no=20396" TargetMode="External"/><Relationship Id="rId39" Type="http://schemas.openxmlformats.org/officeDocument/2006/relationships/hyperlink" Target="http://uchkopilka.ru/orkse/tekhnologii-metodiki-formy-raboty/143-uchebnye-predmety/orkse/kontrolnye-i-diagnosticheskie-materialy-ork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sv.ru/umk/ork/info.aspx?ob_no=20390" TargetMode="External"/><Relationship Id="rId34" Type="http://schemas.openxmlformats.org/officeDocument/2006/relationships/hyperlink" Target="http://imc.chi.edu54.ru/DswMedia/metodichrekporabotesroditelyami.pdf" TargetMode="External"/><Relationship Id="rId7" Type="http://schemas.openxmlformats.org/officeDocument/2006/relationships/hyperlink" Target="http://www.prosv.ru/umk/ork/info.aspx?ob_no=20363" TargetMode="External"/><Relationship Id="rId12" Type="http://schemas.openxmlformats.org/officeDocument/2006/relationships/hyperlink" Target="http://www.prosv.ru/umk/ork/info.aspx?ob_no=20372" TargetMode="External"/><Relationship Id="rId17" Type="http://schemas.openxmlformats.org/officeDocument/2006/relationships/hyperlink" Target="http://www.prosv.ru/umk/ork/info.aspx?ob_no=20382" TargetMode="External"/><Relationship Id="rId25" Type="http://schemas.openxmlformats.org/officeDocument/2006/relationships/hyperlink" Target="http://www.prosv.ru/umk/ork/info.aspx?ob_no=20395" TargetMode="External"/><Relationship Id="rId33" Type="http://schemas.openxmlformats.org/officeDocument/2006/relationships/hyperlink" Target="http://uchkopilka.ru/orkse/tekhnologii-metodiki-formy-raboty/206-uchebnye-predmety/orkse/vneurochnaya-deyatelnost-orkse" TargetMode="External"/><Relationship Id="rId38" Type="http://schemas.openxmlformats.org/officeDocument/2006/relationships/hyperlink" Target="http://uchkopilka.ru/orkse/tekhnologii-metodiki-formy-raboty/142-uchebnye-predmety/orkse/kontrolno-izmeritelnye-materialy-ork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v.ru/umk/ork/info.aspx?ob_no=20378" TargetMode="External"/><Relationship Id="rId20" Type="http://schemas.openxmlformats.org/officeDocument/2006/relationships/hyperlink" Target="http://www.prosv.ru/umk/ork/info.aspx?ob_no=20389" TargetMode="External"/><Relationship Id="rId29" Type="http://schemas.openxmlformats.org/officeDocument/2006/relationships/hyperlink" Target="http://www.koiro.edu.ru/act/projects/relig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sv.ru/umk/ork/info.aspx?ob_no=20362" TargetMode="External"/><Relationship Id="rId11" Type="http://schemas.openxmlformats.org/officeDocument/2006/relationships/hyperlink" Target="http://www.prosv.ru/umk/ork/info.aspx?ob_no=20367" TargetMode="External"/><Relationship Id="rId24" Type="http://schemas.openxmlformats.org/officeDocument/2006/relationships/hyperlink" Target="http://www.prosv.ru/umk/ork/info.aspx?ob_no=20394" TargetMode="External"/><Relationship Id="rId32" Type="http://schemas.openxmlformats.org/officeDocument/2006/relationships/hyperlink" Target="http://uchkopilka.ru/orkse/tekhnologii-metodiki-formy-raboty/253-uchebnye-predmety/orkse/konspekty-zanyatij-stsenarii-meropr-orkse" TargetMode="External"/><Relationship Id="rId37" Type="http://schemas.openxmlformats.org/officeDocument/2006/relationships/hyperlink" Target="http://uchkopilka.ru/orkse/tekhnologii-metodiki-formy-raboty/item/364-sistema-otsenki-dostizheniya-planiruemykh-rezultatov-osvoeniya-kursa-orkse8346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rosv.ru/umk/ork/info.aspx?ob_no=20361" TargetMode="External"/><Relationship Id="rId15" Type="http://schemas.openxmlformats.org/officeDocument/2006/relationships/hyperlink" Target="http://www.prosv.ru/umk/ork/info.aspx?ob_no=20376" TargetMode="External"/><Relationship Id="rId23" Type="http://schemas.openxmlformats.org/officeDocument/2006/relationships/hyperlink" Target="http://www.prosv.ru/umk/ork/info.aspx?ob_no=20393" TargetMode="External"/><Relationship Id="rId28" Type="http://schemas.openxmlformats.org/officeDocument/2006/relationships/hyperlink" Target="http://btums.ucoz.ru/papka/mtd7.pdf" TargetMode="External"/><Relationship Id="rId36" Type="http://schemas.openxmlformats.org/officeDocument/2006/relationships/hyperlink" Target="http://www.zaripov.davlimaik.edusite.ru/DswMedia/osnovyisvetskoyyetiki.pdf" TargetMode="External"/><Relationship Id="rId10" Type="http://schemas.openxmlformats.org/officeDocument/2006/relationships/hyperlink" Target="http://www.prosv.ru/umk/ork/info.aspx?ob_no=20366" TargetMode="External"/><Relationship Id="rId19" Type="http://schemas.openxmlformats.org/officeDocument/2006/relationships/hyperlink" Target="http://www.prosv.ru/umk/ork/info.aspx?ob_no=20388" TargetMode="External"/><Relationship Id="rId31" Type="http://schemas.openxmlformats.org/officeDocument/2006/relationships/hyperlink" Target="http://uchkopilka.ru/orkse/tekhnologii-metodiki-formy-raboty/53-uchebnye-predmety/orkse/planirovanie-orkse" TargetMode="External"/><Relationship Id="rId4" Type="http://schemas.openxmlformats.org/officeDocument/2006/relationships/hyperlink" Target="http://www.prosv.ru/umk/ork/info.aspx?ob_no=20360" TargetMode="External"/><Relationship Id="rId9" Type="http://schemas.openxmlformats.org/officeDocument/2006/relationships/hyperlink" Target="http://www.prosv.ru/umk/ork/info.aspx?ob_no=20365" TargetMode="External"/><Relationship Id="rId14" Type="http://schemas.openxmlformats.org/officeDocument/2006/relationships/hyperlink" Target="http://www.prosv.ru/umk/ork/info.aspx?ob_no=20374" TargetMode="External"/><Relationship Id="rId22" Type="http://schemas.openxmlformats.org/officeDocument/2006/relationships/hyperlink" Target="http://www.prosv.ru/umk/ork/info.aspx?ob_no=20391" TargetMode="External"/><Relationship Id="rId27" Type="http://schemas.openxmlformats.org/officeDocument/2006/relationships/hyperlink" Target="http://www.myshared.ru/slide/331226/" TargetMode="External"/><Relationship Id="rId30" Type="http://schemas.openxmlformats.org/officeDocument/2006/relationships/hyperlink" Target="https://docs.google.com/file/d/0B4daI27c_9NlVzZDb0NLamFRSWlqdmxjOE1UMTdLZw/edit?usp=drive_web&amp;pli=1" TargetMode="External"/><Relationship Id="rId35" Type="http://schemas.openxmlformats.org/officeDocument/2006/relationships/hyperlink" Target="http://www.dpo-smolensk.ru/biblioteka/inform_obespech/kaf-vosp_soc-inf/met_rekom%20ORKS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2019-09-29T04:21:00Z</dcterms:created>
  <dcterms:modified xsi:type="dcterms:W3CDTF">2019-09-29T04:24:00Z</dcterms:modified>
</cp:coreProperties>
</file>